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ee1625efb406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8553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 ANDRIJE PALMOVIĆA  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808.967,58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814.149,92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872.306,42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807.038,66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7.111,26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18.832,93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7.501,19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18.832,93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7.501,19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82.171,77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0,5</w:t>
            </w:r>
          </w:p>
        </w:tc>
      </w:tr>
    </w:tbl>
    <w:p>
      <w:pPr>
        <w:spacing w:before="0" w:after="0"/>
      </w:pPr>
    </w:p>
    <w:p>
      <w:r>
        <w:t xml:space="preserve">U navedenom izvještajnom razdoblju podmireni je manjak prihoda poslovanja iz 2025. godine te je ostvaren manjak prihoda i primitaka (šifra Y005) za razdoblje od 1.1.-30.6.2026. godine u iznosu od 389,93 eura. </w:t>
      </w:r>
    </w:p>
    <w:p>
      <w:r>
        <w:t xml:space="preserve">Šifra 6631 - ostvarena je donacija za prijevoz učenika na HIPPO natjecanje iz engleskog jezika u Italiju</w:t>
      </w:r>
    </w:p>
    <w:p>
      <w:r>
        <w:t xml:space="preserve">Šifra 6712 - u navedenom izvještajnom razdoblju nije nabavljena sva planirana nefinancijska imovina, već će se ista nabavljati početkom nove školske godine (index 13,1).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obrascu Izvještaj o obvezama nije iskazano stanje dospjelih obveza jer ih nije bilo. Ostvarene su obveze za plaće za mjesec lipanj 2026. i obveze za materijalne rashode koje dospijevaju u srpnju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PO IZVORIMA FINANCIRANJA - 561 EUROPSKI SOCIJALNI FOND PLUS</w:t>
      </w:r>
    </w:p>
    <w:p>
      <w:r>
        <w:t xml:space="preserve"> Šifra 6393- Škola je uključena u projekt Prilika za sve 7 iz koje se financira plaća i ostali materijalni rashodi za dva pomoćnika u nastavi.</w:t>
      </w:r>
    </w:p>
    <w:p>
      <w:r>
        <w:t xml:space="preserve">EU IZVJEŠTAJ PO IZVORIMA FINANCIRANJA - 565 EUROPSKI POLJOPRIVREDNI FOND ZA RURALNI RAZVOJ</w:t>
      </w:r>
    </w:p>
    <w:p>
      <w:r>
        <w:t xml:space="preserve">Šifra 6393 - Provodi se projekt Školske sheme voća i povrća te mlijeka i mliječnih proizvoda.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c944d014b24da3" /></Relationships>
</file>